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58" w:rsidRPr="00AE0F3E" w:rsidRDefault="001654A5" w:rsidP="00B245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>Author’s name and surname</w:t>
      </w:r>
      <w:r w:rsidR="00D83F58" w:rsidRPr="00AE0F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:rsidR="00D83F58" w:rsidRPr="00AE0F3E" w:rsidRDefault="001654A5" w:rsidP="00D83F5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>Other author’s name and surname</w:t>
      </w:r>
      <w:r w:rsidR="00D83F58" w:rsidRPr="00AE0F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050209" w:rsidRPr="00AE0F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bookmarkStart w:id="0" w:name="_GoBack"/>
      <w:bookmarkEnd w:id="0"/>
    </w:p>
    <w:p w:rsidR="00D83F58" w:rsidRPr="00AE0F3E" w:rsidRDefault="00D83F58" w:rsidP="00B245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3F58" w:rsidRPr="00AE0F3E" w:rsidRDefault="00D83F58" w:rsidP="00B245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AE0F3E">
        <w:rPr>
          <w:rFonts w:ascii="Times New Roman" w:hAnsi="Times New Roman" w:cs="Times New Roman"/>
          <w:sz w:val="24"/>
          <w:szCs w:val="24"/>
          <w:lang w:val="en-US"/>
        </w:rPr>
        <w:t>Affiliation</w:t>
      </w:r>
    </w:p>
    <w:p w:rsidR="00D83F58" w:rsidRPr="00AE0F3E" w:rsidRDefault="00D83F58" w:rsidP="00B245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245EA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Department of Manufacturing Engineering and Materials Science, Opole University of </w:t>
      </w:r>
      <w:r w:rsidRPr="00AE0F3E">
        <w:rPr>
          <w:rFonts w:ascii="Times New Roman" w:hAnsi="Times New Roman" w:cs="Times New Roman"/>
          <w:sz w:val="24"/>
          <w:szCs w:val="24"/>
          <w:lang w:val="en-US"/>
        </w:rPr>
        <w:t>Technology</w:t>
      </w:r>
      <w:r w:rsidRPr="00AE0F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E0F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Corresponding author: </w:t>
      </w:r>
      <w:hyperlink r:id="rId6" w:history="1">
        <w:r w:rsidR="00050209" w:rsidRPr="00AE0F3E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autor@mail.com</w:t>
        </w:r>
      </w:hyperlink>
      <w:r w:rsidR="00050209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83F58" w:rsidRPr="00AE0F3E" w:rsidRDefault="00D83F58" w:rsidP="00B245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102A" w:rsidRPr="00AE0F3E" w:rsidRDefault="001654A5" w:rsidP="00B245E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b/>
          <w:sz w:val="24"/>
          <w:szCs w:val="24"/>
          <w:lang w:val="en-US"/>
        </w:rPr>
        <w:t>The title of te article</w:t>
      </w:r>
      <w:r w:rsidR="00761197" w:rsidRPr="00AE0F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1" w:name="_Hlk153442419"/>
      <w:r w:rsidR="00761197" w:rsidRPr="00AE0F3E">
        <w:rPr>
          <w:rFonts w:ascii="Times New Roman" w:hAnsi="Times New Roman" w:cs="Times New Roman"/>
          <w:b/>
          <w:sz w:val="24"/>
          <w:szCs w:val="24"/>
          <w:lang w:val="en-US"/>
        </w:rPr>
        <w:t>(„Times New Roman”</w:t>
      </w:r>
      <w:r w:rsidRPr="00AE0F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font</w:t>
      </w:r>
      <w:r w:rsidR="00761197" w:rsidRPr="00AE0F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12, </w:t>
      </w:r>
      <w:r w:rsidRPr="00AE0F3E">
        <w:rPr>
          <w:rFonts w:ascii="Times New Roman" w:hAnsi="Times New Roman" w:cs="Times New Roman"/>
          <w:b/>
          <w:sz w:val="24"/>
          <w:szCs w:val="24"/>
          <w:lang w:val="en-US"/>
        </w:rPr>
        <w:t>single spacing</w:t>
      </w:r>
      <w:r w:rsidR="00761197" w:rsidRPr="00AE0F3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bookmarkEnd w:id="1"/>
    </w:p>
    <w:p w:rsidR="00795EA5" w:rsidRPr="00AE0F3E" w:rsidRDefault="00795EA5" w:rsidP="00B245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5EA5" w:rsidRPr="00AE0F3E" w:rsidRDefault="00D83F58" w:rsidP="00B245E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</w:p>
    <w:p w:rsidR="00D83F58" w:rsidRPr="00AE0F3E" w:rsidRDefault="001654A5" w:rsidP="00B245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>Five or six key words that properly describe the content of the article</w:t>
      </w:r>
      <w:r w:rsidR="00050209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Th words should be separated with comma </w:t>
      </w:r>
      <w:bookmarkStart w:id="2" w:name="_Hlk153442436"/>
      <w:r w:rsidR="000839E1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E0F3E">
        <w:rPr>
          <w:rFonts w:ascii="Times New Roman" w:hAnsi="Times New Roman" w:cs="Times New Roman"/>
          <w:sz w:val="24"/>
          <w:szCs w:val="24"/>
          <w:lang w:val="en-US"/>
        </w:rPr>
        <w:t>(„Times New Roman” font 12, single spacing)</w:t>
      </w:r>
      <w:r w:rsidR="00761197" w:rsidRPr="00AE0F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2"/>
    <w:p w:rsidR="00D83F58" w:rsidRPr="00AE0F3E" w:rsidRDefault="00D83F58" w:rsidP="00B245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3F58" w:rsidRPr="00AE0F3E" w:rsidRDefault="00D83F58" w:rsidP="00B245E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D83F58" w:rsidRPr="00AE0F3E" w:rsidRDefault="001654A5" w:rsidP="00B245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>The abstract of the article describing the content and the effect of the undertaken research („Times New Roman” font 12, single spacing).</w:t>
      </w:r>
    </w:p>
    <w:p w:rsidR="00D83F58" w:rsidRPr="00AE0F3E" w:rsidRDefault="00D83F58" w:rsidP="00B245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3F58" w:rsidRPr="00AE0F3E" w:rsidRDefault="00D83F58" w:rsidP="00B245E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:rsidR="00287CB5" w:rsidRPr="00AE0F3E" w:rsidRDefault="00287CB5" w:rsidP="001C65B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„Sustainable production, instrumentation and engineering sciences” (SPIES) </w:t>
      </w:r>
      <w:r w:rsidR="007D1F13" w:rsidRPr="00AE0F3E">
        <w:rPr>
          <w:rFonts w:ascii="Times New Roman" w:hAnsi="Times New Roman" w:cs="Times New Roman"/>
          <w:sz w:val="24"/>
          <w:szCs w:val="24"/>
          <w:lang w:val="en-US"/>
        </w:rPr>
        <w:t>publishes article only in English. The whole article should be written in „Times New Roman” font 12, with single spacing.</w:t>
      </w:r>
      <w:r w:rsidR="001C65B8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069A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The margins should be standard </w:t>
      </w:r>
      <w:r w:rsidR="00276277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(2,5 cm </w:t>
      </w:r>
      <w:r w:rsidR="001F069A" w:rsidRPr="00AE0F3E">
        <w:rPr>
          <w:rFonts w:ascii="Times New Roman" w:hAnsi="Times New Roman" w:cs="Times New Roman"/>
          <w:sz w:val="24"/>
          <w:szCs w:val="24"/>
          <w:lang w:val="en-US"/>
        </w:rPr>
        <w:t>on each side</w:t>
      </w:r>
      <w:r w:rsidR="00276277" w:rsidRPr="00AE0F3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F069A" w:rsidRPr="00AE0F3E">
        <w:rPr>
          <w:rFonts w:ascii="Times New Roman" w:hAnsi="Times New Roman" w:cs="Times New Roman"/>
          <w:sz w:val="24"/>
          <w:szCs w:val="24"/>
          <w:lang w:val="en-US"/>
        </w:rPr>
        <w:t>Please, do not use any text formatting or styles.</w:t>
      </w:r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5728" w:rsidRPr="00AE0F3E">
        <w:rPr>
          <w:rFonts w:ascii="Times New Roman" w:hAnsi="Times New Roman" w:cs="Times New Roman"/>
          <w:sz w:val="24"/>
          <w:szCs w:val="24"/>
          <w:lang w:val="en-US"/>
        </w:rPr>
        <w:t>All additional formats and styles make further editing more difficult.</w:t>
      </w:r>
    </w:p>
    <w:p w:rsidR="00105728" w:rsidRPr="00AE0F3E" w:rsidRDefault="00105728" w:rsidP="00287C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The introduction should extensively describe literature research and describe research context of all presented results. It should point and present the research gap justyfying the researches undertaken by the authors. </w:t>
      </w:r>
    </w:p>
    <w:p w:rsidR="00C255DF" w:rsidRPr="00AE0F3E" w:rsidRDefault="00105728" w:rsidP="00C255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The division of the article into sections and subsections </w:t>
      </w:r>
      <w:r w:rsidR="00C255DF" w:rsidRPr="00AE0F3E">
        <w:rPr>
          <w:rFonts w:ascii="Times New Roman" w:hAnsi="Times New Roman" w:cs="Times New Roman"/>
          <w:sz w:val="24"/>
          <w:szCs w:val="24"/>
          <w:lang w:val="en-US"/>
        </w:rPr>
        <w:t>is optional.</w:t>
      </w:r>
    </w:p>
    <w:p w:rsidR="00D83F58" w:rsidRPr="00AE0F3E" w:rsidRDefault="00C255DF" w:rsidP="00C255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83F58" w:rsidRPr="00AE0F3E" w:rsidRDefault="00D83F58" w:rsidP="00B245E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b/>
          <w:sz w:val="24"/>
          <w:szCs w:val="24"/>
          <w:lang w:val="en-US"/>
        </w:rPr>
        <w:t>Methodology</w:t>
      </w:r>
    </w:p>
    <w:p w:rsidR="00850D87" w:rsidRPr="00AE0F3E" w:rsidRDefault="00370ACE" w:rsidP="000667C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>This section should include precise description of rese</w:t>
      </w:r>
      <w:r w:rsidR="009832A5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rch methods and the devices and tools used for the research. The </w:t>
      </w:r>
      <w:r w:rsidR="00850D87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incomplete description or </w:t>
      </w:r>
      <w:r w:rsidR="009832A5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lack of description </w:t>
      </w:r>
      <w:r w:rsidR="00850D87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can make the analysis and the assessment of the article difficult </w:t>
      </w:r>
    </w:p>
    <w:p w:rsidR="000667CE" w:rsidRPr="00AE0F3E" w:rsidRDefault="00850D87" w:rsidP="006F7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>The figures and tables should be preceeded by particular notice in the text.</w:t>
      </w:r>
      <w:r w:rsidR="006F7E39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20C7B" w:rsidRPr="00AE0F3E" w:rsidRDefault="00620C7B" w:rsidP="00620C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20C7B" w:rsidRPr="00AE0F3E" w:rsidRDefault="00620C7B" w:rsidP="00620C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326F52CD" wp14:editId="73C84E39">
            <wp:extent cx="1006568" cy="1255560"/>
            <wp:effectExtent l="0" t="0" r="317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y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979" cy="129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7E39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D87" w:rsidRPr="00AE0F3E">
        <w:rPr>
          <w:rFonts w:ascii="Times New Roman" w:hAnsi="Times New Roman" w:cs="Times New Roman"/>
          <w:sz w:val="24"/>
          <w:szCs w:val="24"/>
          <w:lang w:val="en-US"/>
        </w:rPr>
        <w:t>The left-aligned figure</w:t>
      </w:r>
    </w:p>
    <w:p w:rsidR="002208FC" w:rsidRPr="00AE0F3E" w:rsidRDefault="00620C7B" w:rsidP="002208F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Fig. 3. </w:t>
      </w:r>
      <w:r w:rsidR="002208FC" w:rsidRPr="00AE0F3E">
        <w:rPr>
          <w:rFonts w:ascii="Times New Roman" w:hAnsi="Times New Roman" w:cs="Times New Roman"/>
          <w:sz w:val="24"/>
          <w:szCs w:val="24"/>
          <w:lang w:val="en-US"/>
        </w:rPr>
        <w:t>The description under the figure</w:t>
      </w:r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8FC" w:rsidRPr="00AE0F3E">
        <w:rPr>
          <w:rFonts w:ascii="Times New Roman" w:hAnsi="Times New Roman" w:cs="Times New Roman"/>
          <w:sz w:val="24"/>
          <w:szCs w:val="24"/>
          <w:lang w:val="en-US"/>
        </w:rPr>
        <w:t>(„Times New Roman” font 12, single spacing).</w:t>
      </w:r>
    </w:p>
    <w:p w:rsidR="002208FC" w:rsidRPr="00AE0F3E" w:rsidRDefault="002208FC" w:rsidP="00620C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08FC" w:rsidRPr="00AE0F3E" w:rsidRDefault="00620C7B" w:rsidP="002208F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Table 3. </w:t>
      </w:r>
      <w:r w:rsidR="002208FC" w:rsidRPr="00AE0F3E">
        <w:rPr>
          <w:rFonts w:ascii="Times New Roman" w:hAnsi="Times New Roman" w:cs="Times New Roman"/>
          <w:sz w:val="24"/>
          <w:szCs w:val="24"/>
          <w:lang w:val="en-US"/>
        </w:rPr>
        <w:t>The description of the table („Times New Roman” font 12, single spacing).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268"/>
      </w:tblGrid>
      <w:tr w:rsidR="00AE0F3E" w:rsidRPr="00AE0F3E" w:rsidTr="009D6AAD">
        <w:tc>
          <w:tcPr>
            <w:tcW w:w="6658" w:type="dxa"/>
            <w:gridSpan w:val="3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proofErr w:type="spellStart"/>
            <w:r w:rsidRPr="00AE0F3E">
              <w:rPr>
                <w:sz w:val="24"/>
                <w:szCs w:val="24"/>
              </w:rPr>
              <w:t>Mechanical</w:t>
            </w:r>
            <w:proofErr w:type="spellEnd"/>
            <w:r w:rsidRPr="00AE0F3E">
              <w:rPr>
                <w:sz w:val="24"/>
                <w:szCs w:val="24"/>
              </w:rPr>
              <w:t xml:space="preserve"> </w:t>
            </w:r>
            <w:proofErr w:type="spellStart"/>
            <w:r w:rsidRPr="00AE0F3E">
              <w:rPr>
                <w:sz w:val="24"/>
                <w:szCs w:val="24"/>
              </w:rPr>
              <w:t>properties</w:t>
            </w:r>
            <w:proofErr w:type="spellEnd"/>
          </w:p>
        </w:tc>
      </w:tr>
      <w:tr w:rsidR="00AE0F3E" w:rsidRPr="00AE0F3E" w:rsidTr="009D6AAD">
        <w:tc>
          <w:tcPr>
            <w:tcW w:w="2547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proofErr w:type="spellStart"/>
            <w:r w:rsidRPr="00AE0F3E">
              <w:rPr>
                <w:sz w:val="24"/>
                <w:szCs w:val="24"/>
              </w:rPr>
              <w:t>Tensile</w:t>
            </w:r>
            <w:proofErr w:type="spellEnd"/>
            <w:r w:rsidRPr="00AE0F3E">
              <w:rPr>
                <w:sz w:val="24"/>
                <w:szCs w:val="24"/>
              </w:rPr>
              <w:t xml:space="preserve"> </w:t>
            </w:r>
            <w:proofErr w:type="spellStart"/>
            <w:r w:rsidRPr="00AE0F3E">
              <w:rPr>
                <w:sz w:val="24"/>
                <w:szCs w:val="24"/>
              </w:rPr>
              <w:t>strenght</w:t>
            </w:r>
            <w:proofErr w:type="spellEnd"/>
          </w:p>
        </w:tc>
        <w:tc>
          <w:tcPr>
            <w:tcW w:w="1843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proofErr w:type="spellStart"/>
            <w:r w:rsidRPr="00AE0F3E">
              <w:rPr>
                <w:i/>
                <w:sz w:val="24"/>
                <w:szCs w:val="24"/>
              </w:rPr>
              <w:t>R</w:t>
            </w:r>
            <w:r w:rsidRPr="00AE0F3E">
              <w:rPr>
                <w:i/>
                <w:sz w:val="24"/>
                <w:szCs w:val="24"/>
                <w:vertAlign w:val="subscript"/>
              </w:rPr>
              <w:t>m</w:t>
            </w:r>
            <w:proofErr w:type="spellEnd"/>
            <w:r w:rsidRPr="00AE0F3E">
              <w:rPr>
                <w:sz w:val="24"/>
                <w:szCs w:val="24"/>
              </w:rPr>
              <w:t xml:space="preserve"> [</w:t>
            </w:r>
            <w:proofErr w:type="spellStart"/>
            <w:r w:rsidRPr="00AE0F3E">
              <w:rPr>
                <w:sz w:val="24"/>
                <w:szCs w:val="24"/>
              </w:rPr>
              <w:t>MPa</w:t>
            </w:r>
            <w:proofErr w:type="spellEnd"/>
            <w:r w:rsidRPr="00AE0F3E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r w:rsidRPr="00AE0F3E">
              <w:rPr>
                <w:sz w:val="24"/>
                <w:szCs w:val="24"/>
              </w:rPr>
              <w:t xml:space="preserve">250 -350 </w:t>
            </w:r>
          </w:p>
        </w:tc>
      </w:tr>
      <w:tr w:rsidR="00AE0F3E" w:rsidRPr="00AE0F3E" w:rsidTr="009D6AAD">
        <w:tc>
          <w:tcPr>
            <w:tcW w:w="2547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proofErr w:type="spellStart"/>
            <w:r w:rsidRPr="00AE0F3E">
              <w:rPr>
                <w:sz w:val="24"/>
                <w:szCs w:val="24"/>
              </w:rPr>
              <w:t>Yield</w:t>
            </w:r>
            <w:proofErr w:type="spellEnd"/>
            <w:r w:rsidRPr="00AE0F3E">
              <w:rPr>
                <w:sz w:val="24"/>
                <w:szCs w:val="24"/>
              </w:rPr>
              <w:t xml:space="preserve"> </w:t>
            </w:r>
            <w:proofErr w:type="spellStart"/>
            <w:r w:rsidRPr="00AE0F3E">
              <w:rPr>
                <w:sz w:val="24"/>
                <w:szCs w:val="24"/>
              </w:rPr>
              <w:t>Strenght</w:t>
            </w:r>
            <w:proofErr w:type="spellEnd"/>
          </w:p>
        </w:tc>
        <w:tc>
          <w:tcPr>
            <w:tcW w:w="1843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r w:rsidRPr="00AE0F3E">
              <w:rPr>
                <w:i/>
                <w:sz w:val="24"/>
                <w:szCs w:val="24"/>
              </w:rPr>
              <w:t>R</w:t>
            </w:r>
            <w:r w:rsidRPr="00AE0F3E">
              <w:rPr>
                <w:i/>
                <w:sz w:val="24"/>
                <w:szCs w:val="24"/>
                <w:vertAlign w:val="subscript"/>
              </w:rPr>
              <w:t>e</w:t>
            </w:r>
            <w:r w:rsidRPr="00AE0F3E">
              <w:rPr>
                <w:sz w:val="24"/>
                <w:szCs w:val="24"/>
              </w:rPr>
              <w:t xml:space="preserve"> [</w:t>
            </w:r>
            <w:proofErr w:type="spellStart"/>
            <w:r w:rsidRPr="00AE0F3E">
              <w:rPr>
                <w:sz w:val="24"/>
                <w:szCs w:val="24"/>
              </w:rPr>
              <w:t>MPa</w:t>
            </w:r>
            <w:proofErr w:type="spellEnd"/>
            <w:r w:rsidRPr="00AE0F3E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r w:rsidRPr="00AE0F3E">
              <w:rPr>
                <w:sz w:val="24"/>
                <w:szCs w:val="24"/>
              </w:rPr>
              <w:t xml:space="preserve">165 – 228 </w:t>
            </w:r>
            <w:proofErr w:type="spellStart"/>
            <w:r w:rsidRPr="00AE0F3E">
              <w:rPr>
                <w:sz w:val="24"/>
                <w:szCs w:val="24"/>
              </w:rPr>
              <w:t>MPa</w:t>
            </w:r>
            <w:proofErr w:type="spellEnd"/>
          </w:p>
        </w:tc>
      </w:tr>
      <w:tr w:rsidR="00AE0F3E" w:rsidRPr="00AE0F3E" w:rsidTr="009D6AAD">
        <w:tc>
          <w:tcPr>
            <w:tcW w:w="2547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proofErr w:type="spellStart"/>
            <w:r w:rsidRPr="00AE0F3E">
              <w:rPr>
                <w:sz w:val="24"/>
                <w:szCs w:val="24"/>
              </w:rPr>
              <w:t>Elongation</w:t>
            </w:r>
            <w:proofErr w:type="spellEnd"/>
          </w:p>
        </w:tc>
        <w:tc>
          <w:tcPr>
            <w:tcW w:w="1843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r w:rsidRPr="00AE0F3E">
              <w:rPr>
                <w:i/>
                <w:sz w:val="24"/>
                <w:szCs w:val="24"/>
              </w:rPr>
              <w:t>A</w:t>
            </w:r>
            <w:r w:rsidRPr="00AE0F3E">
              <w:rPr>
                <w:sz w:val="24"/>
                <w:szCs w:val="24"/>
              </w:rPr>
              <w:t xml:space="preserve"> [%]</w:t>
            </w:r>
          </w:p>
        </w:tc>
        <w:tc>
          <w:tcPr>
            <w:tcW w:w="2268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r w:rsidRPr="00AE0F3E">
              <w:rPr>
                <w:sz w:val="24"/>
                <w:szCs w:val="24"/>
              </w:rPr>
              <w:t>0.8 – 0.3 %</w:t>
            </w:r>
          </w:p>
        </w:tc>
      </w:tr>
      <w:tr w:rsidR="00AE0F3E" w:rsidRPr="00AE0F3E" w:rsidTr="009D6AAD">
        <w:tc>
          <w:tcPr>
            <w:tcW w:w="2547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proofErr w:type="spellStart"/>
            <w:r w:rsidRPr="00AE0F3E">
              <w:rPr>
                <w:sz w:val="24"/>
                <w:szCs w:val="24"/>
              </w:rPr>
              <w:t>Modulus</w:t>
            </w:r>
            <w:proofErr w:type="spellEnd"/>
            <w:r w:rsidRPr="00AE0F3E">
              <w:rPr>
                <w:sz w:val="24"/>
                <w:szCs w:val="24"/>
              </w:rPr>
              <w:t xml:space="preserve"> of </w:t>
            </w:r>
            <w:proofErr w:type="spellStart"/>
            <w:r w:rsidRPr="00AE0F3E">
              <w:rPr>
                <w:sz w:val="24"/>
                <w:szCs w:val="24"/>
              </w:rPr>
              <w:t>elasticity</w:t>
            </w:r>
            <w:proofErr w:type="spellEnd"/>
          </w:p>
        </w:tc>
        <w:tc>
          <w:tcPr>
            <w:tcW w:w="1843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r w:rsidRPr="00AE0F3E">
              <w:rPr>
                <w:i/>
                <w:sz w:val="24"/>
                <w:szCs w:val="24"/>
              </w:rPr>
              <w:t>E</w:t>
            </w:r>
            <w:r w:rsidRPr="00AE0F3E">
              <w:rPr>
                <w:sz w:val="24"/>
                <w:szCs w:val="24"/>
              </w:rPr>
              <w:t xml:space="preserve"> [</w:t>
            </w:r>
            <w:proofErr w:type="spellStart"/>
            <w:r w:rsidRPr="00AE0F3E">
              <w:rPr>
                <w:sz w:val="24"/>
                <w:szCs w:val="24"/>
              </w:rPr>
              <w:t>GPa</w:t>
            </w:r>
            <w:proofErr w:type="spellEnd"/>
            <w:r w:rsidRPr="00AE0F3E">
              <w:rPr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r w:rsidRPr="00AE0F3E">
              <w:rPr>
                <w:sz w:val="24"/>
                <w:szCs w:val="24"/>
              </w:rPr>
              <w:t xml:space="preserve">103 – 118 </w:t>
            </w:r>
            <w:proofErr w:type="spellStart"/>
            <w:r w:rsidRPr="00AE0F3E">
              <w:rPr>
                <w:sz w:val="24"/>
                <w:szCs w:val="24"/>
              </w:rPr>
              <w:t>GPa</w:t>
            </w:r>
            <w:proofErr w:type="spellEnd"/>
          </w:p>
        </w:tc>
      </w:tr>
      <w:tr w:rsidR="00AE0F3E" w:rsidRPr="00AE0F3E" w:rsidTr="009D6AAD">
        <w:tc>
          <w:tcPr>
            <w:tcW w:w="2547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proofErr w:type="spellStart"/>
            <w:r w:rsidRPr="00AE0F3E">
              <w:rPr>
                <w:sz w:val="24"/>
                <w:szCs w:val="24"/>
              </w:rPr>
              <w:t>Poisson’s</w:t>
            </w:r>
            <w:proofErr w:type="spellEnd"/>
            <w:r w:rsidRPr="00AE0F3E">
              <w:rPr>
                <w:sz w:val="24"/>
                <w:szCs w:val="24"/>
              </w:rPr>
              <w:t xml:space="preserve"> ratio</w:t>
            </w:r>
          </w:p>
        </w:tc>
        <w:tc>
          <w:tcPr>
            <w:tcW w:w="1843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i/>
                <w:sz w:val="24"/>
                <w:szCs w:val="24"/>
              </w:rPr>
            </w:pPr>
            <w:r w:rsidRPr="00AE0F3E">
              <w:rPr>
                <w:i/>
                <w:sz w:val="24"/>
                <w:szCs w:val="24"/>
              </w:rPr>
              <w:t>ⱴ</w:t>
            </w:r>
          </w:p>
        </w:tc>
        <w:tc>
          <w:tcPr>
            <w:tcW w:w="2268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r w:rsidRPr="00AE0F3E">
              <w:rPr>
                <w:sz w:val="24"/>
                <w:szCs w:val="24"/>
              </w:rPr>
              <w:t>0.26</w:t>
            </w:r>
          </w:p>
        </w:tc>
      </w:tr>
      <w:tr w:rsidR="00AE0F3E" w:rsidRPr="00AE0F3E" w:rsidTr="009D6AAD">
        <w:tc>
          <w:tcPr>
            <w:tcW w:w="2547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proofErr w:type="spellStart"/>
            <w:r w:rsidRPr="00AE0F3E">
              <w:rPr>
                <w:sz w:val="24"/>
                <w:szCs w:val="24"/>
              </w:rPr>
              <w:t>Fracturetoughness</w:t>
            </w:r>
            <w:proofErr w:type="spellEnd"/>
          </w:p>
        </w:tc>
        <w:tc>
          <w:tcPr>
            <w:tcW w:w="1843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i/>
                <w:sz w:val="24"/>
                <w:szCs w:val="24"/>
              </w:rPr>
            </w:pPr>
            <w:r w:rsidRPr="00AE0F3E">
              <w:rPr>
                <w:i/>
                <w:sz w:val="24"/>
                <w:szCs w:val="24"/>
              </w:rPr>
              <w:t>K</w:t>
            </w:r>
            <w:r w:rsidRPr="00AE0F3E">
              <w:rPr>
                <w:i/>
                <w:sz w:val="24"/>
                <w:szCs w:val="24"/>
                <w:vertAlign w:val="subscript"/>
              </w:rPr>
              <w:t>IC</w:t>
            </w:r>
          </w:p>
        </w:tc>
        <w:tc>
          <w:tcPr>
            <w:tcW w:w="2268" w:type="dxa"/>
          </w:tcPr>
          <w:p w:rsidR="00620C7B" w:rsidRPr="00AE0F3E" w:rsidRDefault="00620C7B" w:rsidP="009D6AAD">
            <w:pPr>
              <w:pStyle w:val="IMPunkt"/>
              <w:numPr>
                <w:ilvl w:val="0"/>
                <w:numId w:val="0"/>
              </w:numPr>
              <w:spacing w:before="60" w:after="60"/>
              <w:rPr>
                <w:sz w:val="24"/>
                <w:szCs w:val="24"/>
              </w:rPr>
            </w:pPr>
            <w:r w:rsidRPr="00AE0F3E">
              <w:rPr>
                <w:sz w:val="24"/>
                <w:szCs w:val="24"/>
              </w:rPr>
              <w:t>480</w:t>
            </w:r>
          </w:p>
        </w:tc>
      </w:tr>
    </w:tbl>
    <w:p w:rsidR="00276277" w:rsidRPr="00AE0F3E" w:rsidRDefault="006F7E39" w:rsidP="000667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F3E">
        <w:rPr>
          <w:rFonts w:ascii="Times New Roman" w:hAnsi="Times New Roman" w:cs="Times New Roman"/>
          <w:sz w:val="24"/>
          <w:szCs w:val="24"/>
        </w:rPr>
        <w:t>T</w:t>
      </w:r>
      <w:r w:rsidR="002208FC" w:rsidRPr="00AE0F3E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2208FC" w:rsidRPr="00AE0F3E">
        <w:rPr>
          <w:rFonts w:ascii="Times New Roman" w:hAnsi="Times New Roman" w:cs="Times New Roman"/>
          <w:sz w:val="24"/>
          <w:szCs w:val="24"/>
        </w:rPr>
        <w:t>left-aligned</w:t>
      </w:r>
      <w:proofErr w:type="spellEnd"/>
      <w:r w:rsidR="002208FC" w:rsidRPr="00AE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8FC" w:rsidRPr="00AE0F3E">
        <w:rPr>
          <w:rFonts w:ascii="Times New Roman" w:hAnsi="Times New Roman" w:cs="Times New Roman"/>
          <w:sz w:val="24"/>
          <w:szCs w:val="24"/>
        </w:rPr>
        <w:t>table</w:t>
      </w:r>
      <w:proofErr w:type="spellEnd"/>
    </w:p>
    <w:p w:rsidR="00D83F58" w:rsidRPr="00AE0F3E" w:rsidRDefault="00D83F58" w:rsidP="00B245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3F58" w:rsidRPr="00AE0F3E" w:rsidRDefault="00D83F58" w:rsidP="00B245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0F3E">
        <w:rPr>
          <w:rFonts w:ascii="Times New Roman" w:hAnsi="Times New Roman" w:cs="Times New Roman"/>
          <w:b/>
          <w:sz w:val="24"/>
          <w:szCs w:val="24"/>
        </w:rPr>
        <w:t>Results</w:t>
      </w:r>
      <w:proofErr w:type="spellEnd"/>
      <w:r w:rsidRPr="00AE0F3E">
        <w:rPr>
          <w:rFonts w:ascii="Times New Roman" w:hAnsi="Times New Roman" w:cs="Times New Roman"/>
          <w:b/>
          <w:sz w:val="24"/>
          <w:szCs w:val="24"/>
        </w:rPr>
        <w:t xml:space="preserve">&amp; </w:t>
      </w:r>
      <w:proofErr w:type="spellStart"/>
      <w:r w:rsidRPr="00AE0F3E">
        <w:rPr>
          <w:rFonts w:ascii="Times New Roman" w:hAnsi="Times New Roman" w:cs="Times New Roman"/>
          <w:b/>
          <w:sz w:val="24"/>
          <w:szCs w:val="24"/>
        </w:rPr>
        <w:t>Discussion</w:t>
      </w:r>
      <w:proofErr w:type="spellEnd"/>
    </w:p>
    <w:p w:rsidR="002208FC" w:rsidRPr="00AE0F3E" w:rsidRDefault="00806D31" w:rsidP="002208F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208FC" w:rsidRPr="00AE0F3E">
        <w:rPr>
          <w:rFonts w:ascii="Times New Roman" w:hAnsi="Times New Roman" w:cs="Times New Roman"/>
          <w:sz w:val="24"/>
          <w:szCs w:val="24"/>
          <w:lang w:val="en-US"/>
        </w:rPr>
        <w:t>he content of the section („Times New Roman” font 12, single spacing).</w:t>
      </w:r>
    </w:p>
    <w:p w:rsidR="00D83F58" w:rsidRPr="00AE0F3E" w:rsidRDefault="00D83F58" w:rsidP="00B245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3F58" w:rsidRPr="00AE0F3E" w:rsidRDefault="00D83F58" w:rsidP="00B245E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b/>
          <w:sz w:val="24"/>
          <w:szCs w:val="24"/>
          <w:lang w:val="en-US"/>
        </w:rPr>
        <w:t>Conclusions</w:t>
      </w:r>
    </w:p>
    <w:p w:rsidR="000839E1" w:rsidRPr="00AE0F3E" w:rsidRDefault="002208FC" w:rsidP="000839E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The conclusions should </w:t>
      </w:r>
      <w:r w:rsidR="000839E1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briefly describe the results </w:t>
      </w:r>
      <w:r w:rsidR="004C6B50" w:rsidRPr="00AE0F3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839E1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 refer to precise</w:t>
      </w:r>
      <w:r w:rsidR="007F6793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 values of the</w:t>
      </w:r>
      <w:r w:rsidR="000839E1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 results („Times New Roman” font 12, single spacing).</w:t>
      </w:r>
    </w:p>
    <w:p w:rsidR="00D83F58" w:rsidRPr="00AE0F3E" w:rsidRDefault="00D83F58" w:rsidP="00B245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3F58" w:rsidRPr="00AE0F3E" w:rsidRDefault="00D83F58" w:rsidP="00B245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0F3E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</w:p>
    <w:p w:rsidR="00D83F58" w:rsidRPr="00AE0F3E" w:rsidRDefault="00806D31" w:rsidP="00806D31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0F3E">
        <w:rPr>
          <w:rFonts w:ascii="Times New Roman" w:hAnsi="Times New Roman" w:cs="Times New Roman"/>
          <w:sz w:val="24"/>
          <w:szCs w:val="24"/>
        </w:rPr>
        <w:t>Binali</w:t>
      </w:r>
      <w:proofErr w:type="spellEnd"/>
      <w:r w:rsidRPr="00AE0F3E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AE0F3E">
        <w:rPr>
          <w:rFonts w:ascii="Times New Roman" w:hAnsi="Times New Roman" w:cs="Times New Roman"/>
          <w:sz w:val="24"/>
          <w:szCs w:val="24"/>
        </w:rPr>
        <w:t>Sıcak</w:t>
      </w:r>
      <w:proofErr w:type="spellEnd"/>
      <w:r w:rsidRPr="00AE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3E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Pr="00AE0F3E">
        <w:rPr>
          <w:rFonts w:ascii="Times New Roman" w:hAnsi="Times New Roman" w:cs="Times New Roman"/>
          <w:sz w:val="24"/>
          <w:szCs w:val="24"/>
        </w:rPr>
        <w:t xml:space="preserve"> takım </w:t>
      </w:r>
      <w:proofErr w:type="spellStart"/>
      <w:r w:rsidRPr="00AE0F3E">
        <w:rPr>
          <w:rFonts w:ascii="Times New Roman" w:hAnsi="Times New Roman" w:cs="Times New Roman"/>
          <w:sz w:val="24"/>
          <w:szCs w:val="24"/>
        </w:rPr>
        <w:t>çeliğinin</w:t>
      </w:r>
      <w:proofErr w:type="spellEnd"/>
      <w:r w:rsidRPr="00AE0F3E">
        <w:rPr>
          <w:rFonts w:ascii="Times New Roman" w:hAnsi="Times New Roman" w:cs="Times New Roman"/>
          <w:sz w:val="24"/>
          <w:szCs w:val="24"/>
        </w:rPr>
        <w:t xml:space="preserve"> (TOOLOX 44) </w:t>
      </w:r>
      <w:proofErr w:type="spellStart"/>
      <w:r w:rsidRPr="00AE0F3E">
        <w:rPr>
          <w:rFonts w:ascii="Times New Roman" w:hAnsi="Times New Roman" w:cs="Times New Roman"/>
          <w:sz w:val="24"/>
          <w:szCs w:val="24"/>
        </w:rPr>
        <w:t>işlenebilirliğinin</w:t>
      </w:r>
      <w:proofErr w:type="spellEnd"/>
      <w:r w:rsidRPr="00AE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3E">
        <w:rPr>
          <w:rFonts w:ascii="Times New Roman" w:hAnsi="Times New Roman" w:cs="Times New Roman"/>
          <w:sz w:val="24"/>
          <w:szCs w:val="24"/>
        </w:rPr>
        <w:t>incelenmesi.Karabük</w:t>
      </w:r>
      <w:proofErr w:type="spellEnd"/>
      <w:r w:rsidRPr="00AE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3E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AE0F3E">
        <w:rPr>
          <w:rFonts w:ascii="Times New Roman" w:hAnsi="Times New Roman" w:cs="Times New Roman"/>
          <w:sz w:val="24"/>
          <w:szCs w:val="24"/>
        </w:rPr>
        <w:t xml:space="preserve"> Fen </w:t>
      </w:r>
      <w:proofErr w:type="spellStart"/>
      <w:r w:rsidRPr="00AE0F3E">
        <w:rPr>
          <w:rFonts w:ascii="Times New Roman" w:hAnsi="Times New Roman" w:cs="Times New Roman"/>
          <w:sz w:val="24"/>
          <w:szCs w:val="24"/>
        </w:rPr>
        <w:t>Bİlimleri</w:t>
      </w:r>
      <w:proofErr w:type="spellEnd"/>
      <w:r w:rsidRPr="00AE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F3E">
        <w:rPr>
          <w:rFonts w:ascii="Times New Roman" w:hAnsi="Times New Roman" w:cs="Times New Roman"/>
          <w:sz w:val="24"/>
          <w:szCs w:val="24"/>
        </w:rPr>
        <w:t>Enstitüsü</w:t>
      </w:r>
      <w:proofErr w:type="spellEnd"/>
      <w:r w:rsidRPr="00AE0F3E">
        <w:rPr>
          <w:rFonts w:ascii="Times New Roman" w:hAnsi="Times New Roman" w:cs="Times New Roman"/>
          <w:sz w:val="24"/>
          <w:szCs w:val="24"/>
        </w:rPr>
        <w:t>, 2017.</w:t>
      </w:r>
    </w:p>
    <w:p w:rsidR="00806D31" w:rsidRPr="00AE0F3E" w:rsidRDefault="00806D31" w:rsidP="00806D31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>Mao, J., et al., A material constitutive model-</w:t>
      </w:r>
      <w:proofErr w:type="spellStart"/>
      <w:r w:rsidRPr="00AE0F3E">
        <w:rPr>
          <w:rFonts w:ascii="Times New Roman" w:hAnsi="Times New Roman" w:cs="Times New Roman"/>
          <w:sz w:val="24"/>
          <w:szCs w:val="24"/>
          <w:lang w:val="en-US"/>
        </w:rPr>
        <w:t>basedprediction</w:t>
      </w:r>
      <w:proofErr w:type="spellEnd"/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 method for flank milling force considering the deformation of </w:t>
      </w:r>
      <w:proofErr w:type="spellStart"/>
      <w:r w:rsidRPr="00AE0F3E">
        <w:rPr>
          <w:rFonts w:ascii="Times New Roman" w:hAnsi="Times New Roman" w:cs="Times New Roman"/>
          <w:sz w:val="24"/>
          <w:szCs w:val="24"/>
          <w:lang w:val="en-US"/>
        </w:rPr>
        <w:t>workpiece.Journal</w:t>
      </w:r>
      <w:proofErr w:type="spellEnd"/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 of Manufacturing Processes, 2022. 84: p. 403–413.</w:t>
      </w:r>
    </w:p>
    <w:p w:rsidR="00806D31" w:rsidRPr="00AE0F3E" w:rsidRDefault="00806D31" w:rsidP="00806D31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Rodríguez, J., J. </w:t>
      </w:r>
      <w:proofErr w:type="spellStart"/>
      <w:r w:rsidRPr="00AE0F3E">
        <w:rPr>
          <w:rFonts w:ascii="Times New Roman" w:hAnsi="Times New Roman" w:cs="Times New Roman"/>
          <w:sz w:val="24"/>
          <w:szCs w:val="24"/>
          <w:lang w:val="en-US"/>
        </w:rPr>
        <w:t>Carbonell</w:t>
      </w:r>
      <w:proofErr w:type="spellEnd"/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, and P. </w:t>
      </w:r>
      <w:proofErr w:type="spellStart"/>
      <w:r w:rsidRPr="00AE0F3E">
        <w:rPr>
          <w:rFonts w:ascii="Times New Roman" w:hAnsi="Times New Roman" w:cs="Times New Roman"/>
          <w:sz w:val="24"/>
          <w:szCs w:val="24"/>
          <w:lang w:val="en-US"/>
        </w:rPr>
        <w:t>Jonsen</w:t>
      </w:r>
      <w:proofErr w:type="spellEnd"/>
      <w:r w:rsidRPr="00AE0F3E">
        <w:rPr>
          <w:rFonts w:ascii="Times New Roman" w:hAnsi="Times New Roman" w:cs="Times New Roman"/>
          <w:sz w:val="24"/>
          <w:szCs w:val="24"/>
          <w:lang w:val="en-US"/>
        </w:rPr>
        <w:t>, Numerical methods for the modelling of chip formation.</w:t>
      </w:r>
      <w:r w:rsidR="006F7E39"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0F3E">
        <w:rPr>
          <w:rFonts w:ascii="Times New Roman" w:hAnsi="Times New Roman" w:cs="Times New Roman"/>
          <w:sz w:val="24"/>
          <w:szCs w:val="24"/>
          <w:lang w:val="en-US"/>
        </w:rPr>
        <w:t>Archives of Computational Methods in Engineering, 2020. 27: p. 387–412.</w:t>
      </w:r>
    </w:p>
    <w:p w:rsidR="00583EC0" w:rsidRPr="00AE0F3E" w:rsidRDefault="000839E1" w:rsidP="00583EC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0F3E">
        <w:rPr>
          <w:rFonts w:ascii="Times New Roman" w:hAnsi="Times New Roman" w:cs="Times New Roman"/>
          <w:sz w:val="24"/>
          <w:szCs w:val="24"/>
          <w:lang w:val="en-US"/>
        </w:rPr>
        <w:t xml:space="preserve">The references list should be prepared according to the works cited. The exaple is above. („Times New Roman” font 12, single spacing). </w:t>
      </w:r>
    </w:p>
    <w:p w:rsidR="00CA1708" w:rsidRPr="00AE0F3E" w:rsidRDefault="00CA1708" w:rsidP="00B245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A1708" w:rsidRPr="00AE0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F7D9C"/>
    <w:multiLevelType w:val="hybridMultilevel"/>
    <w:tmpl w:val="B33A3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D72F4"/>
    <w:multiLevelType w:val="hybridMultilevel"/>
    <w:tmpl w:val="F40AA388"/>
    <w:lvl w:ilvl="0" w:tplc="9F5AC298">
      <w:start w:val="1"/>
      <w:numFmt w:val="decimal"/>
      <w:pStyle w:val="IMPunk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E55A7"/>
    <w:multiLevelType w:val="hybridMultilevel"/>
    <w:tmpl w:val="C3C60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08"/>
    <w:rsid w:val="00050209"/>
    <w:rsid w:val="000667CE"/>
    <w:rsid w:val="000839E1"/>
    <w:rsid w:val="000C63E4"/>
    <w:rsid w:val="000F246A"/>
    <w:rsid w:val="00105728"/>
    <w:rsid w:val="00143319"/>
    <w:rsid w:val="001654A5"/>
    <w:rsid w:val="00186B94"/>
    <w:rsid w:val="001C65B8"/>
    <w:rsid w:val="001F069A"/>
    <w:rsid w:val="002208FC"/>
    <w:rsid w:val="00236EA3"/>
    <w:rsid w:val="00276277"/>
    <w:rsid w:val="0028500E"/>
    <w:rsid w:val="00287CB5"/>
    <w:rsid w:val="00370ACE"/>
    <w:rsid w:val="00387A03"/>
    <w:rsid w:val="003B410D"/>
    <w:rsid w:val="004C6B50"/>
    <w:rsid w:val="00583EC0"/>
    <w:rsid w:val="005941A2"/>
    <w:rsid w:val="00620C7B"/>
    <w:rsid w:val="006F7E39"/>
    <w:rsid w:val="007220D0"/>
    <w:rsid w:val="00761197"/>
    <w:rsid w:val="00795EA5"/>
    <w:rsid w:val="007D1F13"/>
    <w:rsid w:val="007E1E01"/>
    <w:rsid w:val="007E3D3C"/>
    <w:rsid w:val="007F6793"/>
    <w:rsid w:val="00806D31"/>
    <w:rsid w:val="00850D87"/>
    <w:rsid w:val="00882F90"/>
    <w:rsid w:val="009832A5"/>
    <w:rsid w:val="00A20E88"/>
    <w:rsid w:val="00A44E03"/>
    <w:rsid w:val="00A5102A"/>
    <w:rsid w:val="00AE0F3E"/>
    <w:rsid w:val="00B245EA"/>
    <w:rsid w:val="00B5704E"/>
    <w:rsid w:val="00B63B7D"/>
    <w:rsid w:val="00C255DF"/>
    <w:rsid w:val="00C36555"/>
    <w:rsid w:val="00CA1708"/>
    <w:rsid w:val="00D83F58"/>
    <w:rsid w:val="00EB2D9F"/>
    <w:rsid w:val="00F2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22277-019B-4EBE-9D01-DB3E583D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2F9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6555"/>
    <w:pPr>
      <w:ind w:left="720"/>
      <w:contextualSpacing/>
    </w:pPr>
  </w:style>
  <w:style w:type="paragraph" w:customStyle="1" w:styleId="IMPunkt">
    <w:name w:val="IM_Punkt"/>
    <w:basedOn w:val="Normalny"/>
    <w:qFormat/>
    <w:rsid w:val="000667CE"/>
    <w:pPr>
      <w:numPr>
        <w:numId w:val="2"/>
      </w:numPr>
      <w:spacing w:before="510" w:after="51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table" w:styleId="Tabela-Siatka">
    <w:name w:val="Table Grid"/>
    <w:basedOn w:val="Standardowy"/>
    <w:uiPriority w:val="39"/>
    <w:rsid w:val="0006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6708">
          <w:marLeft w:val="0"/>
          <w:marRight w:val="1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8412">
          <w:marLeft w:val="0"/>
          <w:marRight w:val="1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5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9202">
          <w:marLeft w:val="0"/>
          <w:marRight w:val="1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tor@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FC00A-FD88-439E-99E2-4AAE1A06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Z_400</dc:creator>
  <cp:keywords/>
  <dc:description/>
  <cp:lastModifiedBy>Z_400</cp:lastModifiedBy>
  <cp:revision>3</cp:revision>
  <dcterms:created xsi:type="dcterms:W3CDTF">2023-12-20T13:52:00Z</dcterms:created>
  <dcterms:modified xsi:type="dcterms:W3CDTF">2023-12-20T13:53:00Z</dcterms:modified>
</cp:coreProperties>
</file>